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BE67" w14:textId="77777777" w:rsidR="00C8013F" w:rsidRDefault="003725CE">
      <w:pPr>
        <w:spacing w:after="0"/>
        <w:ind w:left="0" w:firstLine="0"/>
      </w:pPr>
      <w:r>
        <w:rPr>
          <w:b/>
          <w:sz w:val="32"/>
        </w:rPr>
        <w:softHyphen/>
      </w:r>
      <w:r>
        <w:rPr>
          <w:b/>
          <w:sz w:val="32"/>
        </w:rPr>
        <w:softHyphen/>
      </w:r>
      <w:r w:rsidR="00280A23">
        <w:rPr>
          <w:noProof/>
        </w:rPr>
        <w:drawing>
          <wp:inline distT="0" distB="0" distL="0" distR="0" wp14:anchorId="41E21F57" wp14:editId="1AD92E64">
            <wp:extent cx="2527244" cy="1095051"/>
            <wp:effectExtent l="0" t="0" r="0" b="0"/>
            <wp:docPr id="290" name="Picture 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7244" cy="109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A23">
        <w:rPr>
          <w:b/>
          <w:sz w:val="32"/>
        </w:rPr>
        <w:t xml:space="preserve"> </w:t>
      </w:r>
    </w:p>
    <w:p w14:paraId="52E7723F" w14:textId="658D83F1" w:rsidR="00C8013F" w:rsidRPr="004D3CC9" w:rsidRDefault="002B795B">
      <w:pPr>
        <w:spacing w:after="160"/>
        <w:ind w:left="-5"/>
        <w:rPr>
          <w:rFonts w:ascii="Arial" w:hAnsi="Arial" w:cs="Arial"/>
          <w:sz w:val="20"/>
          <w:szCs w:val="20"/>
        </w:rPr>
      </w:pPr>
      <w:r>
        <w:rPr>
          <w:b/>
        </w:rPr>
        <w:br/>
      </w:r>
      <w:r w:rsidRPr="004D3CC9">
        <w:rPr>
          <w:rFonts w:ascii="Arial" w:hAnsi="Arial" w:cs="Arial"/>
          <w:b/>
          <w:sz w:val="20"/>
          <w:szCs w:val="20"/>
        </w:rPr>
        <w:t xml:space="preserve">MEDIA RELEASE </w:t>
      </w:r>
    </w:p>
    <w:p w14:paraId="38110E12" w14:textId="5E80CF4D" w:rsidR="002B795B" w:rsidRPr="004D3CC9" w:rsidRDefault="0017428B">
      <w:pPr>
        <w:spacing w:after="0"/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Tuesday 5</w:t>
      </w:r>
      <w:r w:rsidR="00E33C19" w:rsidRPr="004D3CC9">
        <w:rPr>
          <w:rFonts w:ascii="Arial" w:hAnsi="Arial" w:cs="Arial"/>
          <w:b/>
          <w:sz w:val="20"/>
          <w:szCs w:val="20"/>
        </w:rPr>
        <w:t xml:space="preserve"> October 2021</w:t>
      </w:r>
      <w:r w:rsidR="00280A23" w:rsidRPr="004D3CC9">
        <w:rPr>
          <w:rFonts w:ascii="Arial" w:hAnsi="Arial" w:cs="Arial"/>
          <w:b/>
          <w:sz w:val="20"/>
          <w:szCs w:val="20"/>
        </w:rPr>
        <w:t xml:space="preserve"> </w:t>
      </w:r>
    </w:p>
    <w:p w14:paraId="49AC6C60" w14:textId="33F71F57" w:rsidR="00C8013F" w:rsidRPr="004D3CC9" w:rsidRDefault="00C8013F" w:rsidP="004D3CC9">
      <w:pPr>
        <w:spacing w:after="0"/>
        <w:ind w:left="-5"/>
        <w:rPr>
          <w:rFonts w:ascii="Arial" w:hAnsi="Arial" w:cs="Arial"/>
          <w:sz w:val="20"/>
          <w:szCs w:val="20"/>
        </w:rPr>
      </w:pPr>
    </w:p>
    <w:p w14:paraId="76C67A5C" w14:textId="4F02C9B4" w:rsidR="00C8013F" w:rsidRPr="004D3CC9" w:rsidRDefault="002B795B" w:rsidP="004D3CC9">
      <w:pPr>
        <w:spacing w:after="139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4D3CC9">
        <w:rPr>
          <w:rFonts w:ascii="Arial" w:hAnsi="Arial" w:cs="Arial"/>
          <w:b/>
          <w:sz w:val="20"/>
          <w:szCs w:val="20"/>
        </w:rPr>
        <w:t>NEW REPORT CALLS ON VICTORIAN GOVERNMENT FOR STRONGER POWERS FOR TRADITIONAL OWNERS TO PROTECT CULTURAL HERITAGE</w:t>
      </w:r>
    </w:p>
    <w:p w14:paraId="15EE8D69" w14:textId="080108BA" w:rsidR="00D810F3" w:rsidRPr="00607922" w:rsidRDefault="00342975" w:rsidP="00A21C11">
      <w:pPr>
        <w:spacing w:after="0"/>
        <w:ind w:left="0" w:firstLine="0"/>
        <w:rPr>
          <w:rFonts w:ascii="Arial" w:hAnsi="Arial" w:cs="Arial"/>
          <w:b/>
          <w:sz w:val="20"/>
          <w:szCs w:val="20"/>
          <w:lang w:val="en-US"/>
        </w:rPr>
      </w:pPr>
      <w:r w:rsidRPr="00607922">
        <w:rPr>
          <w:rFonts w:ascii="Arial" w:hAnsi="Arial" w:cs="Arial"/>
          <w:b/>
          <w:sz w:val="20"/>
          <w:szCs w:val="20"/>
        </w:rPr>
        <w:t xml:space="preserve">The </w:t>
      </w:r>
      <w:r w:rsidR="00A21C11" w:rsidRPr="00607922">
        <w:rPr>
          <w:rFonts w:ascii="Arial" w:hAnsi="Arial" w:cs="Arial"/>
          <w:b/>
          <w:sz w:val="20"/>
          <w:szCs w:val="20"/>
        </w:rPr>
        <w:t xml:space="preserve">Federation of Victorian Traditional Owner Corporations has backed a report calling for stronger </w:t>
      </w:r>
      <w:r w:rsidR="000758B3" w:rsidRPr="00607922">
        <w:rPr>
          <w:rFonts w:ascii="Arial" w:hAnsi="Arial" w:cs="Arial"/>
          <w:b/>
          <w:sz w:val="20"/>
          <w:szCs w:val="20"/>
          <w:lang w:val="en-US"/>
        </w:rPr>
        <w:t xml:space="preserve">Cultural Heritage protection laws </w:t>
      </w:r>
      <w:r w:rsidR="002B795B" w:rsidRPr="00607922">
        <w:rPr>
          <w:rFonts w:ascii="Arial" w:hAnsi="Arial" w:cs="Arial"/>
          <w:b/>
          <w:sz w:val="20"/>
          <w:szCs w:val="20"/>
          <w:lang w:val="en-US"/>
        </w:rPr>
        <w:t xml:space="preserve">that will </w:t>
      </w:r>
      <w:r w:rsidR="006B5275" w:rsidRPr="00607922">
        <w:rPr>
          <w:rFonts w:ascii="Arial" w:hAnsi="Arial" w:cs="Arial"/>
          <w:b/>
          <w:sz w:val="20"/>
          <w:szCs w:val="20"/>
          <w:lang w:val="en-US"/>
        </w:rPr>
        <w:t>enable</w:t>
      </w:r>
      <w:r w:rsidR="000758B3" w:rsidRPr="00607922">
        <w:rPr>
          <w:rFonts w:ascii="Arial" w:hAnsi="Arial" w:cs="Arial"/>
          <w:b/>
          <w:sz w:val="20"/>
          <w:szCs w:val="20"/>
          <w:lang w:val="en-US"/>
        </w:rPr>
        <w:t xml:space="preserve"> Traditional Owners </w:t>
      </w:r>
      <w:r w:rsidR="006B5275" w:rsidRPr="00607922">
        <w:rPr>
          <w:rFonts w:ascii="Arial" w:hAnsi="Arial" w:cs="Arial"/>
          <w:b/>
          <w:sz w:val="20"/>
          <w:szCs w:val="20"/>
          <w:lang w:val="en-US"/>
        </w:rPr>
        <w:t xml:space="preserve">to </w:t>
      </w:r>
      <w:r w:rsidR="00D810F3" w:rsidRPr="00607922">
        <w:rPr>
          <w:rFonts w:ascii="Arial" w:hAnsi="Arial" w:cs="Arial"/>
          <w:b/>
          <w:sz w:val="20"/>
          <w:szCs w:val="20"/>
          <w:lang w:val="en-US"/>
        </w:rPr>
        <w:t>self-determine the way</w:t>
      </w:r>
      <w:r w:rsidR="002E083B" w:rsidRPr="00607922">
        <w:rPr>
          <w:rFonts w:ascii="Arial" w:hAnsi="Arial" w:cs="Arial"/>
          <w:b/>
          <w:sz w:val="20"/>
          <w:szCs w:val="20"/>
          <w:lang w:val="en-US"/>
        </w:rPr>
        <w:t xml:space="preserve"> their</w:t>
      </w:r>
      <w:r w:rsidR="00D810F3" w:rsidRPr="00607922">
        <w:rPr>
          <w:rFonts w:ascii="Arial" w:hAnsi="Arial" w:cs="Arial"/>
          <w:b/>
          <w:sz w:val="20"/>
          <w:szCs w:val="20"/>
          <w:lang w:val="en-US"/>
        </w:rPr>
        <w:t xml:space="preserve"> valuable history is preserved.</w:t>
      </w:r>
    </w:p>
    <w:p w14:paraId="00A3CA39" w14:textId="508F88F9" w:rsidR="002B795B" w:rsidRDefault="002B795B" w:rsidP="004D3CC9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</w:p>
    <w:p w14:paraId="2D868D47" w14:textId="7E66BF51" w:rsidR="008A3F04" w:rsidRDefault="008A3F04" w:rsidP="004D3CC9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Federation is supportive of member</w:t>
      </w:r>
      <w:r w:rsidR="0014029F">
        <w:rPr>
          <w:rFonts w:ascii="Arial" w:hAnsi="Arial" w:cs="Arial"/>
          <w:sz w:val="20"/>
          <w:szCs w:val="20"/>
          <w:lang w:val="en-US"/>
        </w:rPr>
        <w:t xml:space="preserve"> organisations’ calls for the stronger rules, </w:t>
      </w:r>
      <w:r w:rsidR="00166435">
        <w:rPr>
          <w:rFonts w:ascii="Arial" w:hAnsi="Arial" w:cs="Arial"/>
          <w:sz w:val="20"/>
          <w:szCs w:val="20"/>
          <w:lang w:val="en-US"/>
        </w:rPr>
        <w:t>acknowledging</w:t>
      </w:r>
      <w:r w:rsidR="0014029F">
        <w:rPr>
          <w:rFonts w:ascii="Arial" w:hAnsi="Arial" w:cs="Arial"/>
          <w:sz w:val="20"/>
          <w:szCs w:val="20"/>
          <w:lang w:val="en-US"/>
        </w:rPr>
        <w:t xml:space="preserve"> the current </w:t>
      </w:r>
      <w:r w:rsidR="0014029F" w:rsidRPr="00CA7818">
        <w:rPr>
          <w:rFonts w:ascii="Arial" w:hAnsi="Arial" w:cs="Arial"/>
          <w:i/>
          <w:iCs/>
          <w:sz w:val="20"/>
          <w:szCs w:val="20"/>
          <w:lang w:val="en-US"/>
        </w:rPr>
        <w:t>Aboriginal Heritage Act 2006</w:t>
      </w:r>
      <w:r w:rsidR="0014029F">
        <w:rPr>
          <w:rFonts w:ascii="Arial" w:hAnsi="Arial" w:cs="Arial"/>
          <w:sz w:val="20"/>
          <w:szCs w:val="20"/>
          <w:lang w:val="en-US"/>
        </w:rPr>
        <w:t xml:space="preserve"> </w:t>
      </w:r>
      <w:r w:rsidR="00B50AFC">
        <w:rPr>
          <w:rFonts w:ascii="Arial" w:hAnsi="Arial" w:cs="Arial"/>
          <w:sz w:val="20"/>
          <w:szCs w:val="20"/>
          <w:lang w:val="en-US"/>
        </w:rPr>
        <w:t xml:space="preserve">often </w:t>
      </w:r>
      <w:r w:rsidR="00772403">
        <w:rPr>
          <w:rFonts w:ascii="Arial" w:hAnsi="Arial" w:cs="Arial"/>
          <w:sz w:val="20"/>
          <w:szCs w:val="20"/>
          <w:lang w:val="en-US"/>
        </w:rPr>
        <w:t xml:space="preserve">left Traditional Owners </w:t>
      </w:r>
      <w:proofErr w:type="spellStart"/>
      <w:r w:rsidR="00772403">
        <w:rPr>
          <w:rFonts w:ascii="Arial" w:hAnsi="Arial" w:cs="Arial"/>
          <w:sz w:val="20"/>
          <w:szCs w:val="20"/>
          <w:lang w:val="en-US"/>
        </w:rPr>
        <w:t>traumati</w:t>
      </w:r>
      <w:r w:rsidR="00175D64">
        <w:rPr>
          <w:rFonts w:ascii="Arial" w:hAnsi="Arial" w:cs="Arial"/>
          <w:sz w:val="20"/>
          <w:szCs w:val="20"/>
          <w:lang w:val="en-US"/>
        </w:rPr>
        <w:t>s</w:t>
      </w:r>
      <w:r w:rsidR="00772403">
        <w:rPr>
          <w:rFonts w:ascii="Arial" w:hAnsi="Arial" w:cs="Arial"/>
          <w:sz w:val="20"/>
          <w:szCs w:val="20"/>
          <w:lang w:val="en-US"/>
        </w:rPr>
        <w:t>ed</w:t>
      </w:r>
      <w:proofErr w:type="spellEnd"/>
      <w:r w:rsidR="00772403">
        <w:rPr>
          <w:rFonts w:ascii="Arial" w:hAnsi="Arial" w:cs="Arial"/>
          <w:sz w:val="20"/>
          <w:szCs w:val="20"/>
          <w:lang w:val="en-US"/>
        </w:rPr>
        <w:t xml:space="preserve"> by the destruction of Cultural Heritage</w:t>
      </w:r>
      <w:r w:rsidR="006B2906">
        <w:rPr>
          <w:rFonts w:ascii="Arial" w:hAnsi="Arial" w:cs="Arial"/>
          <w:sz w:val="20"/>
          <w:szCs w:val="20"/>
          <w:lang w:val="en-US"/>
        </w:rPr>
        <w:t>.</w:t>
      </w:r>
    </w:p>
    <w:p w14:paraId="7F17109D" w14:textId="32E54AA7" w:rsidR="006B2906" w:rsidRDefault="006B2906" w:rsidP="004D3CC9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</w:p>
    <w:p w14:paraId="75798149" w14:textId="378BD77D" w:rsidR="002B795B" w:rsidRPr="004D3CC9" w:rsidRDefault="006B2906" w:rsidP="000D11B8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Federation called on the Victorian Government to </w:t>
      </w:r>
      <w:r w:rsidR="000D11B8">
        <w:rPr>
          <w:rFonts w:ascii="Arial" w:hAnsi="Arial" w:cs="Arial"/>
          <w:sz w:val="20"/>
          <w:szCs w:val="20"/>
          <w:lang w:val="en-US"/>
        </w:rPr>
        <w:t xml:space="preserve">adopt the recommendations in the </w:t>
      </w:r>
      <w:r w:rsidR="000D11B8" w:rsidRPr="000D11B8">
        <w:rPr>
          <w:rFonts w:ascii="Arial" w:hAnsi="Arial" w:cs="Arial"/>
          <w:i/>
          <w:iCs/>
          <w:sz w:val="20"/>
          <w:szCs w:val="20"/>
          <w:lang w:val="en-US"/>
        </w:rPr>
        <w:t>T</w:t>
      </w:r>
      <w:r w:rsidR="002B795B" w:rsidRPr="004D3CC9">
        <w:rPr>
          <w:rFonts w:ascii="Arial" w:hAnsi="Arial" w:cs="Arial"/>
          <w:i/>
          <w:iCs/>
          <w:sz w:val="20"/>
          <w:szCs w:val="20"/>
          <w:lang w:val="en-US"/>
        </w:rPr>
        <w:t>aking Control of our Heritage</w:t>
      </w:r>
      <w:r w:rsidR="002B795B" w:rsidRPr="004D3CC9">
        <w:rPr>
          <w:rFonts w:ascii="Arial" w:hAnsi="Arial" w:cs="Arial"/>
          <w:sz w:val="20"/>
          <w:szCs w:val="20"/>
          <w:lang w:val="en-US"/>
        </w:rPr>
        <w:t xml:space="preserve"> </w:t>
      </w:r>
      <w:r w:rsidR="00443D52" w:rsidRPr="004D3CC9">
        <w:rPr>
          <w:rFonts w:ascii="Arial" w:hAnsi="Arial" w:cs="Arial"/>
          <w:sz w:val="20"/>
          <w:szCs w:val="20"/>
          <w:lang w:val="en-US"/>
        </w:rPr>
        <w:t>report</w:t>
      </w:r>
      <w:r w:rsidR="000D11B8">
        <w:rPr>
          <w:rFonts w:ascii="Arial" w:hAnsi="Arial" w:cs="Arial"/>
          <w:sz w:val="20"/>
          <w:szCs w:val="20"/>
          <w:lang w:val="en-US"/>
        </w:rPr>
        <w:t xml:space="preserve">, </w:t>
      </w:r>
      <w:r w:rsidR="00FB61B0">
        <w:rPr>
          <w:rFonts w:ascii="Arial" w:hAnsi="Arial" w:cs="Arial"/>
          <w:sz w:val="20"/>
          <w:szCs w:val="20"/>
          <w:lang w:val="en-US"/>
        </w:rPr>
        <w:t xml:space="preserve">to </w:t>
      </w:r>
      <w:r w:rsidR="00E71523" w:rsidRPr="004D3CC9">
        <w:rPr>
          <w:rFonts w:ascii="Arial" w:hAnsi="Arial" w:cs="Arial"/>
          <w:sz w:val="20"/>
          <w:szCs w:val="20"/>
          <w:lang w:val="en-US"/>
        </w:rPr>
        <w:t>ensure Victoria’s laws</w:t>
      </w:r>
      <w:r w:rsidR="00191B93" w:rsidRPr="004D3CC9">
        <w:rPr>
          <w:rFonts w:ascii="Arial" w:hAnsi="Arial" w:cs="Arial"/>
          <w:sz w:val="20"/>
          <w:szCs w:val="20"/>
          <w:lang w:val="en-US"/>
        </w:rPr>
        <w:t xml:space="preserve"> </w:t>
      </w:r>
      <w:r w:rsidR="00443D52" w:rsidRPr="004D3CC9">
        <w:rPr>
          <w:rFonts w:ascii="Arial" w:hAnsi="Arial" w:cs="Arial"/>
          <w:sz w:val="20"/>
          <w:szCs w:val="20"/>
          <w:lang w:val="en-US"/>
        </w:rPr>
        <w:t xml:space="preserve">around </w:t>
      </w:r>
      <w:r w:rsidR="00FB61B0">
        <w:rPr>
          <w:rFonts w:ascii="Arial" w:hAnsi="Arial" w:cs="Arial"/>
          <w:sz w:val="20"/>
          <w:szCs w:val="20"/>
          <w:lang w:val="en-US"/>
        </w:rPr>
        <w:t xml:space="preserve">protecting </w:t>
      </w:r>
      <w:r w:rsidR="00443D52" w:rsidRPr="004D3CC9">
        <w:rPr>
          <w:rFonts w:ascii="Arial" w:hAnsi="Arial" w:cs="Arial"/>
          <w:sz w:val="20"/>
          <w:szCs w:val="20"/>
          <w:lang w:val="en-US"/>
        </w:rPr>
        <w:t xml:space="preserve">Cultural Heritage for Traditional Owners </w:t>
      </w:r>
      <w:r w:rsidR="00191B93" w:rsidRPr="004D3CC9">
        <w:rPr>
          <w:rFonts w:ascii="Arial" w:hAnsi="Arial" w:cs="Arial"/>
          <w:sz w:val="20"/>
          <w:szCs w:val="20"/>
          <w:lang w:val="en-US"/>
        </w:rPr>
        <w:t xml:space="preserve">meet </w:t>
      </w:r>
      <w:r w:rsidR="002B795B" w:rsidRPr="004D3CC9">
        <w:rPr>
          <w:rFonts w:ascii="Arial" w:hAnsi="Arial" w:cs="Arial"/>
          <w:sz w:val="20"/>
          <w:szCs w:val="20"/>
          <w:lang w:val="en-US"/>
        </w:rPr>
        <w:t xml:space="preserve">the </w:t>
      </w:r>
      <w:r w:rsidR="00191B93" w:rsidRPr="004D3CC9">
        <w:rPr>
          <w:rFonts w:ascii="Arial" w:hAnsi="Arial" w:cs="Arial"/>
          <w:sz w:val="20"/>
          <w:szCs w:val="20"/>
          <w:lang w:val="en-US"/>
        </w:rPr>
        <w:t>changing international standards and</w:t>
      </w:r>
      <w:r w:rsidR="002B795B" w:rsidRPr="004D3CC9">
        <w:rPr>
          <w:rFonts w:ascii="Arial" w:hAnsi="Arial" w:cs="Arial"/>
          <w:sz w:val="20"/>
          <w:szCs w:val="20"/>
          <w:lang w:val="en-US"/>
        </w:rPr>
        <w:t xml:space="preserve"> maintain</w:t>
      </w:r>
      <w:r w:rsidR="00191B93" w:rsidRPr="004D3CC9">
        <w:rPr>
          <w:rFonts w:ascii="Arial" w:hAnsi="Arial" w:cs="Arial"/>
          <w:sz w:val="20"/>
          <w:szCs w:val="20"/>
          <w:lang w:val="en-US"/>
        </w:rPr>
        <w:t xml:space="preserve"> </w:t>
      </w:r>
      <w:r w:rsidR="002B795B" w:rsidRPr="004D3CC9">
        <w:rPr>
          <w:rFonts w:ascii="Arial" w:hAnsi="Arial" w:cs="Arial"/>
          <w:sz w:val="20"/>
          <w:szCs w:val="20"/>
          <w:lang w:val="en-US"/>
        </w:rPr>
        <w:t xml:space="preserve">Victoria’s place as the state or territory with </w:t>
      </w:r>
      <w:r w:rsidR="008B5697" w:rsidRPr="004D3CC9">
        <w:rPr>
          <w:rFonts w:ascii="Arial" w:hAnsi="Arial" w:cs="Arial"/>
          <w:sz w:val="20"/>
          <w:szCs w:val="20"/>
          <w:lang w:val="en-US"/>
        </w:rPr>
        <w:t xml:space="preserve">the strongest </w:t>
      </w:r>
      <w:r w:rsidR="002B795B" w:rsidRPr="004D3CC9">
        <w:rPr>
          <w:rFonts w:ascii="Arial" w:hAnsi="Arial" w:cs="Arial"/>
          <w:sz w:val="20"/>
          <w:szCs w:val="20"/>
          <w:lang w:val="en-US"/>
        </w:rPr>
        <w:t xml:space="preserve">laws </w:t>
      </w:r>
      <w:r w:rsidR="008B5697" w:rsidRPr="004D3CC9">
        <w:rPr>
          <w:rFonts w:ascii="Arial" w:hAnsi="Arial" w:cs="Arial"/>
          <w:sz w:val="20"/>
          <w:szCs w:val="20"/>
          <w:lang w:val="en-US"/>
        </w:rPr>
        <w:t>in Australia.</w:t>
      </w:r>
    </w:p>
    <w:p w14:paraId="2295DE37" w14:textId="77777777" w:rsidR="002B795B" w:rsidRPr="004D3CC9" w:rsidRDefault="002B795B">
      <w:pPr>
        <w:rPr>
          <w:rFonts w:ascii="Arial" w:hAnsi="Arial" w:cs="Arial"/>
          <w:sz w:val="20"/>
          <w:szCs w:val="20"/>
          <w:lang w:val="en-US"/>
        </w:rPr>
      </w:pPr>
    </w:p>
    <w:p w14:paraId="73A5558A" w14:textId="77777777" w:rsidR="00CA7818" w:rsidRDefault="004D59F6" w:rsidP="00E33C19">
      <w:pPr>
        <w:rPr>
          <w:rFonts w:ascii="Arial" w:hAnsi="Arial" w:cs="Arial"/>
          <w:sz w:val="20"/>
          <w:szCs w:val="20"/>
          <w:lang w:val="en-US"/>
        </w:rPr>
      </w:pPr>
      <w:r w:rsidRPr="004D3CC9">
        <w:rPr>
          <w:rFonts w:ascii="Arial" w:hAnsi="Arial" w:cs="Arial"/>
          <w:sz w:val="20"/>
          <w:szCs w:val="20"/>
          <w:lang w:val="en-US"/>
        </w:rPr>
        <w:t>The Federation of Victorian Traditional Owner Corporations</w:t>
      </w:r>
      <w:r w:rsidR="002B795B" w:rsidRPr="004D3CC9">
        <w:rPr>
          <w:rFonts w:ascii="Arial" w:hAnsi="Arial" w:cs="Arial"/>
          <w:sz w:val="20"/>
          <w:szCs w:val="20"/>
          <w:lang w:val="en-US"/>
        </w:rPr>
        <w:t xml:space="preserve"> </w:t>
      </w:r>
      <w:r w:rsidR="00FB61B0">
        <w:rPr>
          <w:rFonts w:ascii="Arial" w:hAnsi="Arial" w:cs="Arial"/>
          <w:sz w:val="20"/>
          <w:szCs w:val="20"/>
          <w:lang w:val="en-US"/>
        </w:rPr>
        <w:t>is also supportive of wider recommendations from the Victorian Ab</w:t>
      </w:r>
      <w:r w:rsidR="002B795B" w:rsidRPr="004D3CC9">
        <w:rPr>
          <w:rFonts w:ascii="Arial" w:hAnsi="Arial" w:cs="Arial"/>
          <w:sz w:val="20"/>
          <w:szCs w:val="20"/>
          <w:lang w:val="en-US"/>
        </w:rPr>
        <w:t>original Heritage Council</w:t>
      </w:r>
      <w:r w:rsidR="00E3777A">
        <w:rPr>
          <w:rFonts w:ascii="Arial" w:hAnsi="Arial" w:cs="Arial"/>
          <w:sz w:val="20"/>
          <w:szCs w:val="20"/>
          <w:lang w:val="en-US"/>
        </w:rPr>
        <w:t xml:space="preserve"> to further self-determination for Registered Aboriginal Parties</w:t>
      </w:r>
      <w:r w:rsidR="00C24C74">
        <w:rPr>
          <w:rFonts w:ascii="Arial" w:hAnsi="Arial" w:cs="Arial"/>
          <w:sz w:val="20"/>
          <w:szCs w:val="20"/>
          <w:lang w:val="en-US"/>
        </w:rPr>
        <w:t xml:space="preserve"> and for the choice to promote candidates for the heritage council.</w:t>
      </w:r>
    </w:p>
    <w:p w14:paraId="004CE46D" w14:textId="77777777" w:rsidR="002B795B" w:rsidRPr="004D3CC9" w:rsidRDefault="002B795B" w:rsidP="00E33C19">
      <w:pPr>
        <w:rPr>
          <w:rFonts w:ascii="Arial" w:hAnsi="Arial" w:cs="Arial"/>
          <w:sz w:val="20"/>
          <w:szCs w:val="20"/>
          <w:lang w:val="en-US"/>
        </w:rPr>
      </w:pPr>
    </w:p>
    <w:p w14:paraId="58A127C0" w14:textId="71F59467" w:rsidR="009635FB" w:rsidRPr="004D3CC9" w:rsidRDefault="00AB6D17" w:rsidP="007848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report, </w:t>
      </w:r>
      <w:r w:rsidR="002B795B" w:rsidRPr="004D3CC9">
        <w:rPr>
          <w:rFonts w:ascii="Arial" w:hAnsi="Arial" w:cs="Arial"/>
          <w:sz w:val="20"/>
          <w:szCs w:val="20"/>
          <w:lang w:val="en-US"/>
        </w:rPr>
        <w:t xml:space="preserve">handed to </w:t>
      </w:r>
      <w:r w:rsidR="000E7F1F" w:rsidRPr="004D3CC9">
        <w:rPr>
          <w:rFonts w:ascii="Arial" w:hAnsi="Arial" w:cs="Arial"/>
          <w:sz w:val="20"/>
          <w:szCs w:val="20"/>
          <w:lang w:val="en-US"/>
        </w:rPr>
        <w:t>Victorian Ab</w:t>
      </w:r>
      <w:r w:rsidR="00807250" w:rsidRPr="004D3CC9">
        <w:rPr>
          <w:rFonts w:ascii="Arial" w:hAnsi="Arial" w:cs="Arial"/>
          <w:sz w:val="20"/>
          <w:szCs w:val="20"/>
          <w:lang w:val="en-US"/>
        </w:rPr>
        <w:t>original Affairs Minister Gabrielle Williams</w:t>
      </w:r>
      <w:r>
        <w:rPr>
          <w:rFonts w:ascii="Arial" w:hAnsi="Arial" w:cs="Arial"/>
          <w:sz w:val="20"/>
          <w:szCs w:val="20"/>
          <w:lang w:val="en-US"/>
        </w:rPr>
        <w:t xml:space="preserve"> on Monday 4 October</w:t>
      </w:r>
      <w:r w:rsidR="00807250" w:rsidRPr="004D3CC9">
        <w:rPr>
          <w:rFonts w:ascii="Arial" w:hAnsi="Arial" w:cs="Arial"/>
          <w:sz w:val="20"/>
          <w:szCs w:val="20"/>
          <w:lang w:val="en-US"/>
        </w:rPr>
        <w:t xml:space="preserve">, </w:t>
      </w:r>
      <w:r w:rsidR="00E24023" w:rsidRPr="004D3CC9">
        <w:rPr>
          <w:rFonts w:ascii="Arial" w:hAnsi="Arial" w:cs="Arial"/>
          <w:sz w:val="20"/>
          <w:szCs w:val="20"/>
          <w:lang w:val="en-US"/>
        </w:rPr>
        <w:t xml:space="preserve">was prompted in June 2020 </w:t>
      </w:r>
      <w:r w:rsidR="00784862" w:rsidRPr="004D3CC9">
        <w:rPr>
          <w:rFonts w:ascii="Arial" w:hAnsi="Arial" w:cs="Arial"/>
          <w:sz w:val="20"/>
          <w:szCs w:val="20"/>
          <w:lang w:val="en-US"/>
        </w:rPr>
        <w:t xml:space="preserve">by </w:t>
      </w:r>
      <w:r w:rsidR="00E24023" w:rsidRPr="004D3CC9">
        <w:rPr>
          <w:rFonts w:ascii="Arial" w:hAnsi="Arial" w:cs="Arial"/>
          <w:sz w:val="20"/>
          <w:szCs w:val="20"/>
          <w:lang w:val="en-US"/>
        </w:rPr>
        <w:t xml:space="preserve">the release of </w:t>
      </w:r>
      <w:r w:rsidR="003B75B0" w:rsidRPr="004D3CC9">
        <w:rPr>
          <w:rFonts w:ascii="Arial" w:hAnsi="Arial" w:cs="Arial"/>
          <w:sz w:val="20"/>
          <w:szCs w:val="20"/>
          <w:lang w:val="en-US"/>
        </w:rPr>
        <w:t xml:space="preserve">the </w:t>
      </w:r>
      <w:r w:rsidR="003B75B0" w:rsidRPr="004D3CC9">
        <w:rPr>
          <w:rFonts w:ascii="Arial" w:hAnsi="Arial" w:cs="Arial"/>
          <w:i/>
          <w:iCs/>
          <w:sz w:val="20"/>
          <w:szCs w:val="20"/>
        </w:rPr>
        <w:t>Taking Control of our Heritage Discussion </w:t>
      </w:r>
      <w:r w:rsidR="004D3CC9" w:rsidRPr="004D3CC9">
        <w:rPr>
          <w:rFonts w:ascii="Arial" w:hAnsi="Arial" w:cs="Arial"/>
          <w:i/>
          <w:iCs/>
          <w:sz w:val="20"/>
          <w:szCs w:val="20"/>
        </w:rPr>
        <w:t>Paper</w:t>
      </w:r>
      <w:r w:rsidR="004D3CC9" w:rsidRPr="004D3CC9">
        <w:rPr>
          <w:rFonts w:ascii="Arial" w:hAnsi="Arial" w:cs="Arial"/>
          <w:sz w:val="20"/>
          <w:szCs w:val="20"/>
        </w:rPr>
        <w:t>,</w:t>
      </w:r>
      <w:r w:rsidR="00784862" w:rsidRPr="004D3CC9">
        <w:rPr>
          <w:rFonts w:ascii="Arial" w:hAnsi="Arial" w:cs="Arial"/>
          <w:sz w:val="20"/>
          <w:szCs w:val="20"/>
        </w:rPr>
        <w:t xml:space="preserve"> also by the Victorian Aboriginal Heritage Council, and the </w:t>
      </w:r>
      <w:r w:rsidR="00FE7B2D" w:rsidRPr="004D3CC9">
        <w:rPr>
          <w:rFonts w:ascii="Arial" w:hAnsi="Arial" w:cs="Arial"/>
          <w:sz w:val="20"/>
          <w:szCs w:val="20"/>
        </w:rPr>
        <w:t>Community consultation</w:t>
      </w:r>
      <w:r w:rsidR="00784862" w:rsidRPr="004D3CC9">
        <w:rPr>
          <w:rFonts w:ascii="Arial" w:hAnsi="Arial" w:cs="Arial"/>
          <w:sz w:val="20"/>
          <w:szCs w:val="20"/>
        </w:rPr>
        <w:t>s</w:t>
      </w:r>
      <w:r w:rsidR="00FE7B2D" w:rsidRPr="004D3CC9">
        <w:rPr>
          <w:rFonts w:ascii="Arial" w:hAnsi="Arial" w:cs="Arial"/>
          <w:sz w:val="20"/>
          <w:szCs w:val="20"/>
        </w:rPr>
        <w:t xml:space="preserve">, submissions and further consultation </w:t>
      </w:r>
      <w:r w:rsidR="00784862" w:rsidRPr="004D3CC9">
        <w:rPr>
          <w:rFonts w:ascii="Arial" w:hAnsi="Arial" w:cs="Arial"/>
          <w:sz w:val="20"/>
          <w:szCs w:val="20"/>
        </w:rPr>
        <w:t xml:space="preserve">which followed. </w:t>
      </w:r>
    </w:p>
    <w:p w14:paraId="3496DCFB" w14:textId="77777777" w:rsidR="00784862" w:rsidRPr="004D3CC9" w:rsidRDefault="00784862">
      <w:pPr>
        <w:rPr>
          <w:rFonts w:ascii="Arial" w:hAnsi="Arial" w:cs="Arial"/>
          <w:sz w:val="20"/>
          <w:szCs w:val="20"/>
        </w:rPr>
      </w:pPr>
    </w:p>
    <w:p w14:paraId="744D5120" w14:textId="1329CB79" w:rsidR="00D75277" w:rsidRPr="004D3CC9" w:rsidRDefault="009635FB" w:rsidP="00E33C19">
      <w:pPr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sz w:val="20"/>
          <w:szCs w:val="20"/>
        </w:rPr>
        <w:t>T</w:t>
      </w:r>
      <w:r w:rsidR="006C241D">
        <w:rPr>
          <w:rFonts w:ascii="Arial" w:hAnsi="Arial" w:cs="Arial"/>
          <w:sz w:val="20"/>
          <w:szCs w:val="20"/>
        </w:rPr>
        <w:t xml:space="preserve">he report </w:t>
      </w:r>
      <w:r w:rsidR="00D34055">
        <w:rPr>
          <w:rFonts w:ascii="Arial" w:hAnsi="Arial" w:cs="Arial"/>
          <w:sz w:val="20"/>
          <w:szCs w:val="20"/>
        </w:rPr>
        <w:t xml:space="preserve">includes an overwhelming </w:t>
      </w:r>
      <w:r w:rsidR="00785CBB" w:rsidRPr="004D3CC9">
        <w:rPr>
          <w:rFonts w:ascii="Arial" w:hAnsi="Arial" w:cs="Arial"/>
          <w:sz w:val="20"/>
          <w:szCs w:val="20"/>
        </w:rPr>
        <w:t xml:space="preserve">racist consideration that </w:t>
      </w:r>
      <w:r w:rsidR="00784862" w:rsidRPr="004D3CC9">
        <w:rPr>
          <w:rFonts w:ascii="Arial" w:hAnsi="Arial" w:cs="Arial"/>
          <w:sz w:val="20"/>
          <w:szCs w:val="20"/>
        </w:rPr>
        <w:t>First Peoples</w:t>
      </w:r>
      <w:r w:rsidR="00785CBB" w:rsidRPr="004D3CC9">
        <w:rPr>
          <w:rFonts w:ascii="Arial" w:hAnsi="Arial" w:cs="Arial"/>
          <w:sz w:val="20"/>
          <w:szCs w:val="20"/>
        </w:rPr>
        <w:t xml:space="preserve"> could not responsibly undertake the functions of the Act</w:t>
      </w:r>
      <w:r w:rsidR="00CB2E0E" w:rsidRPr="004D3CC9">
        <w:rPr>
          <w:rFonts w:ascii="Arial" w:hAnsi="Arial" w:cs="Arial"/>
          <w:sz w:val="20"/>
          <w:szCs w:val="20"/>
        </w:rPr>
        <w:t>.</w:t>
      </w:r>
    </w:p>
    <w:p w14:paraId="23091CE1" w14:textId="77777777" w:rsidR="00784862" w:rsidRDefault="00784862" w:rsidP="00E33C1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1D0682F" w14:textId="41575A1A" w:rsidR="002B1683" w:rsidRDefault="00784862" w:rsidP="00E33C19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  <w:r w:rsidRPr="004D3CC9">
        <w:rPr>
          <w:rFonts w:ascii="Arial" w:hAnsi="Arial" w:cs="Arial"/>
          <w:sz w:val="20"/>
          <w:szCs w:val="20"/>
        </w:rPr>
        <w:t xml:space="preserve">For more information about the Federation of Victorian Traditional Owner Corporations and </w:t>
      </w:r>
      <w:r w:rsidRPr="004D3CC9">
        <w:rPr>
          <w:rFonts w:ascii="Arial" w:hAnsi="Arial" w:cs="Arial"/>
          <w:i/>
          <w:iCs/>
          <w:sz w:val="20"/>
          <w:szCs w:val="20"/>
          <w:lang w:val="en-US"/>
        </w:rPr>
        <w:t>Taking Control of our Heritage</w:t>
      </w:r>
      <w:r w:rsidRPr="004D3CC9">
        <w:rPr>
          <w:rFonts w:ascii="Arial" w:hAnsi="Arial" w:cs="Arial"/>
          <w:sz w:val="20"/>
          <w:szCs w:val="20"/>
          <w:lang w:val="en-US"/>
        </w:rPr>
        <w:t xml:space="preserve"> report, please visit </w:t>
      </w:r>
      <w:hyperlink r:id="rId11" w:history="1">
        <w:r w:rsidRPr="004D3CC9">
          <w:rPr>
            <w:rStyle w:val="Hyperlink"/>
            <w:rFonts w:ascii="Arial" w:hAnsi="Arial" w:cs="Arial"/>
            <w:sz w:val="20"/>
            <w:szCs w:val="20"/>
            <w:lang w:val="en-US"/>
          </w:rPr>
          <w:t>https://www.fvtoc.com.au/</w:t>
        </w:r>
      </w:hyperlink>
      <w:r w:rsidRPr="004D3CC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35B5478" w14:textId="5276D8B8" w:rsidR="00784862" w:rsidRPr="004D3CC9" w:rsidRDefault="00784862" w:rsidP="004D3CC9">
      <w:pPr>
        <w:pBdr>
          <w:bottom w:val="single" w:sz="12" w:space="1" w:color="auto"/>
        </w:pBdr>
        <w:jc w:val="right"/>
        <w:rPr>
          <w:rFonts w:ascii="Arial" w:hAnsi="Arial" w:cs="Arial"/>
          <w:b/>
          <w:bCs/>
          <w:sz w:val="20"/>
          <w:szCs w:val="20"/>
        </w:rPr>
      </w:pPr>
      <w:r w:rsidRPr="004D3CC9">
        <w:rPr>
          <w:rFonts w:ascii="Arial" w:hAnsi="Arial" w:cs="Arial"/>
          <w:b/>
          <w:bCs/>
          <w:sz w:val="20"/>
          <w:szCs w:val="20"/>
          <w:lang w:val="en-US"/>
        </w:rPr>
        <w:t>ENDS</w:t>
      </w:r>
    </w:p>
    <w:p w14:paraId="392C48D8" w14:textId="77777777" w:rsidR="006C1DC3" w:rsidRPr="004D3CC9" w:rsidRDefault="006C1DC3" w:rsidP="00E33C19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</w:p>
    <w:p w14:paraId="4B0F2451" w14:textId="77777777" w:rsidR="005824D1" w:rsidRPr="004D3CC9" w:rsidRDefault="005824D1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0F5532C1" w14:textId="4F2877BA" w:rsidR="00C8013F" w:rsidRPr="004D3CC9" w:rsidRDefault="00784862">
      <w:pPr>
        <w:spacing w:after="160"/>
        <w:ind w:left="-5"/>
        <w:rPr>
          <w:rFonts w:ascii="Arial" w:hAnsi="Arial" w:cs="Arial"/>
          <w:sz w:val="20"/>
          <w:szCs w:val="20"/>
        </w:rPr>
      </w:pPr>
      <w:r w:rsidRPr="00784862">
        <w:rPr>
          <w:rFonts w:ascii="Arial" w:hAnsi="Arial" w:cs="Arial"/>
          <w:b/>
          <w:sz w:val="20"/>
          <w:szCs w:val="20"/>
        </w:rPr>
        <w:t xml:space="preserve">QUOTES ATTRIBUTABLE TO </w:t>
      </w:r>
    </w:p>
    <w:p w14:paraId="5288C445" w14:textId="4E0E19B9" w:rsidR="00C8013F" w:rsidRPr="004D3CC9" w:rsidRDefault="00025FEC">
      <w:pPr>
        <w:spacing w:after="160"/>
        <w:ind w:left="-5"/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b/>
          <w:sz w:val="20"/>
          <w:szCs w:val="20"/>
        </w:rPr>
        <w:t>Paul Paton</w:t>
      </w:r>
      <w:r w:rsidR="00280A23" w:rsidRPr="004D3CC9">
        <w:rPr>
          <w:rFonts w:ascii="Arial" w:hAnsi="Arial" w:cs="Arial"/>
          <w:b/>
          <w:sz w:val="20"/>
          <w:szCs w:val="20"/>
        </w:rPr>
        <w:t xml:space="preserve">, CEO, Federation of Victorian Traditional Owner Corporations:  </w:t>
      </w:r>
    </w:p>
    <w:p w14:paraId="12AE6B15" w14:textId="5E860411" w:rsidR="000F3114" w:rsidRPr="004D3CC9" w:rsidRDefault="000F3114" w:rsidP="000F3114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sz w:val="20"/>
          <w:szCs w:val="20"/>
        </w:rPr>
        <w:t>“There is enormous</w:t>
      </w:r>
      <w:r w:rsidR="00784862">
        <w:rPr>
          <w:rFonts w:ascii="Arial" w:hAnsi="Arial" w:cs="Arial"/>
          <w:sz w:val="20"/>
          <w:szCs w:val="20"/>
        </w:rPr>
        <w:t xml:space="preserve"> and </w:t>
      </w:r>
      <w:r w:rsidRPr="004D3CC9">
        <w:rPr>
          <w:rFonts w:ascii="Arial" w:hAnsi="Arial" w:cs="Arial"/>
          <w:sz w:val="20"/>
          <w:szCs w:val="20"/>
        </w:rPr>
        <w:t>calculated loss happening</w:t>
      </w:r>
      <w:r w:rsidR="00784862">
        <w:rPr>
          <w:rFonts w:ascii="Arial" w:hAnsi="Arial" w:cs="Arial"/>
          <w:sz w:val="20"/>
          <w:szCs w:val="20"/>
        </w:rPr>
        <w:t xml:space="preserve"> across Victoria</w:t>
      </w:r>
      <w:r w:rsidRPr="004D3CC9">
        <w:rPr>
          <w:rFonts w:ascii="Arial" w:hAnsi="Arial" w:cs="Arial"/>
          <w:sz w:val="20"/>
          <w:szCs w:val="20"/>
        </w:rPr>
        <w:t xml:space="preserve"> through inappropriate development planning</w:t>
      </w:r>
      <w:r w:rsidR="00784862">
        <w:rPr>
          <w:rFonts w:ascii="Arial" w:hAnsi="Arial" w:cs="Arial"/>
          <w:sz w:val="20"/>
          <w:szCs w:val="20"/>
        </w:rPr>
        <w:t xml:space="preserve"> on Country</w:t>
      </w:r>
      <w:r w:rsidRPr="004D3CC9">
        <w:rPr>
          <w:rFonts w:ascii="Arial" w:hAnsi="Arial" w:cs="Arial"/>
          <w:sz w:val="20"/>
          <w:szCs w:val="20"/>
        </w:rPr>
        <w:t>.”</w:t>
      </w:r>
    </w:p>
    <w:p w14:paraId="721306FA" w14:textId="61466B76" w:rsidR="00637178" w:rsidRDefault="006D66F9" w:rsidP="006D66F9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sz w:val="20"/>
          <w:szCs w:val="20"/>
        </w:rPr>
        <w:t>“</w:t>
      </w:r>
      <w:r w:rsidR="00637178" w:rsidRPr="004D3CC9">
        <w:rPr>
          <w:rFonts w:ascii="Arial" w:hAnsi="Arial" w:cs="Arial"/>
          <w:sz w:val="20"/>
          <w:szCs w:val="20"/>
        </w:rPr>
        <w:t>By adopting these recommendations</w:t>
      </w:r>
      <w:r w:rsidR="00784862">
        <w:rPr>
          <w:rFonts w:ascii="Arial" w:hAnsi="Arial" w:cs="Arial"/>
          <w:sz w:val="20"/>
          <w:szCs w:val="20"/>
        </w:rPr>
        <w:t xml:space="preserve"> outlined in the </w:t>
      </w:r>
      <w:r w:rsidR="00784862" w:rsidRPr="00F01FAA">
        <w:rPr>
          <w:rFonts w:ascii="Arial" w:hAnsi="Arial" w:cs="Arial"/>
          <w:i/>
          <w:iCs/>
          <w:sz w:val="20"/>
          <w:szCs w:val="20"/>
          <w:lang w:val="en-US"/>
        </w:rPr>
        <w:t>Taking Control of our Heritage</w:t>
      </w:r>
      <w:r w:rsidR="00784862" w:rsidRPr="00F01FAA">
        <w:rPr>
          <w:rFonts w:ascii="Arial" w:hAnsi="Arial" w:cs="Arial"/>
          <w:sz w:val="20"/>
          <w:szCs w:val="20"/>
          <w:lang w:val="en-US"/>
        </w:rPr>
        <w:t xml:space="preserve"> report</w:t>
      </w:r>
      <w:r w:rsidR="00637178" w:rsidRPr="004D3CC9">
        <w:rPr>
          <w:rFonts w:ascii="Arial" w:hAnsi="Arial" w:cs="Arial"/>
          <w:sz w:val="20"/>
          <w:szCs w:val="20"/>
        </w:rPr>
        <w:t xml:space="preserve">, the </w:t>
      </w:r>
      <w:r w:rsidR="00784862">
        <w:rPr>
          <w:rFonts w:ascii="Arial" w:hAnsi="Arial" w:cs="Arial"/>
          <w:sz w:val="20"/>
          <w:szCs w:val="20"/>
        </w:rPr>
        <w:t xml:space="preserve">Victorian </w:t>
      </w:r>
      <w:r w:rsidR="00637178" w:rsidRPr="004D3CC9">
        <w:rPr>
          <w:rFonts w:ascii="Arial" w:hAnsi="Arial" w:cs="Arial"/>
          <w:sz w:val="20"/>
          <w:szCs w:val="20"/>
        </w:rPr>
        <w:t>Government is committed to ensuring Victoria has the best legal protection for Traditional Owner</w:t>
      </w:r>
      <w:r w:rsidR="00784862">
        <w:rPr>
          <w:rFonts w:ascii="Arial" w:hAnsi="Arial" w:cs="Arial"/>
          <w:sz w:val="20"/>
          <w:szCs w:val="20"/>
        </w:rPr>
        <w:t>s</w:t>
      </w:r>
      <w:r w:rsidR="00637178" w:rsidRPr="004D3CC9">
        <w:rPr>
          <w:rFonts w:ascii="Arial" w:hAnsi="Arial" w:cs="Arial"/>
          <w:sz w:val="20"/>
          <w:szCs w:val="20"/>
        </w:rPr>
        <w:t xml:space="preserve"> Cultural Heritage</w:t>
      </w:r>
      <w:r w:rsidR="00784862">
        <w:rPr>
          <w:rFonts w:ascii="Arial" w:hAnsi="Arial" w:cs="Arial"/>
          <w:sz w:val="20"/>
          <w:szCs w:val="20"/>
        </w:rPr>
        <w:t xml:space="preserve"> and continues Victoria’s nation-leading work</w:t>
      </w:r>
      <w:r w:rsidR="00637178" w:rsidRPr="004D3CC9">
        <w:rPr>
          <w:rFonts w:ascii="Arial" w:hAnsi="Arial" w:cs="Arial"/>
          <w:sz w:val="20"/>
          <w:szCs w:val="20"/>
        </w:rPr>
        <w:t>.</w:t>
      </w:r>
      <w:r w:rsidRPr="004D3CC9">
        <w:rPr>
          <w:rFonts w:ascii="Arial" w:hAnsi="Arial" w:cs="Arial"/>
          <w:sz w:val="20"/>
          <w:szCs w:val="20"/>
        </w:rPr>
        <w:t>”</w:t>
      </w:r>
    </w:p>
    <w:p w14:paraId="2BC5AD1F" w14:textId="77777777" w:rsidR="004D0C39" w:rsidRPr="004D3CC9" w:rsidRDefault="004D0C39" w:rsidP="004D0C39">
      <w:pPr>
        <w:spacing w:after="159"/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sz w:val="20"/>
          <w:szCs w:val="20"/>
        </w:rPr>
        <w:t xml:space="preserve">“These reforms must be </w:t>
      </w:r>
      <w:r>
        <w:rPr>
          <w:rFonts w:ascii="Arial" w:hAnsi="Arial" w:cs="Arial"/>
          <w:sz w:val="20"/>
          <w:szCs w:val="20"/>
        </w:rPr>
        <w:t>adopted</w:t>
      </w:r>
      <w:r w:rsidRPr="004D3CC9">
        <w:rPr>
          <w:rFonts w:ascii="Arial" w:hAnsi="Arial" w:cs="Arial"/>
          <w:sz w:val="20"/>
          <w:szCs w:val="20"/>
        </w:rPr>
        <w:t>, to bring about profound, positive change for protection, management and lived engagement with our Cultural Heritage.”</w:t>
      </w:r>
    </w:p>
    <w:p w14:paraId="4D249575" w14:textId="0DFDA4AD" w:rsidR="006E1A95" w:rsidRPr="004D3CC9" w:rsidRDefault="006E1A95" w:rsidP="008E19A6">
      <w:pPr>
        <w:spacing w:after="159"/>
        <w:rPr>
          <w:rFonts w:ascii="Arial" w:hAnsi="Arial" w:cs="Arial"/>
          <w:b/>
          <w:bCs/>
          <w:sz w:val="20"/>
          <w:szCs w:val="20"/>
        </w:rPr>
      </w:pPr>
      <w:r w:rsidRPr="004D3CC9">
        <w:rPr>
          <w:rFonts w:ascii="Arial" w:hAnsi="Arial" w:cs="Arial"/>
          <w:b/>
          <w:bCs/>
          <w:sz w:val="20"/>
          <w:szCs w:val="20"/>
        </w:rPr>
        <w:lastRenderedPageBreak/>
        <w:t>Rodney Carter, Chairman, Federation of Victorian Traditional Owner Corporations:</w:t>
      </w:r>
    </w:p>
    <w:p w14:paraId="1BE74385" w14:textId="441077AF" w:rsidR="000F5B18" w:rsidRPr="004D3CC9" w:rsidRDefault="000F5B18" w:rsidP="000F5B18">
      <w:pPr>
        <w:spacing w:after="161"/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sz w:val="20"/>
          <w:szCs w:val="20"/>
        </w:rPr>
        <w:t>“For too long</w:t>
      </w:r>
      <w:r w:rsidR="00784862">
        <w:rPr>
          <w:rFonts w:ascii="Arial" w:hAnsi="Arial" w:cs="Arial"/>
          <w:sz w:val="20"/>
          <w:szCs w:val="20"/>
        </w:rPr>
        <w:t>,</w:t>
      </w:r>
      <w:r w:rsidRPr="004D3CC9">
        <w:rPr>
          <w:rFonts w:ascii="Arial" w:hAnsi="Arial" w:cs="Arial"/>
          <w:sz w:val="20"/>
          <w:szCs w:val="20"/>
        </w:rPr>
        <w:t xml:space="preserve"> Traditional Owners have had to watch the destruction of Cultural Heritage</w:t>
      </w:r>
      <w:r w:rsidR="00784862">
        <w:rPr>
          <w:rFonts w:ascii="Arial" w:hAnsi="Arial" w:cs="Arial"/>
          <w:sz w:val="20"/>
          <w:szCs w:val="20"/>
        </w:rPr>
        <w:t xml:space="preserve"> in Victoria</w:t>
      </w:r>
      <w:r w:rsidRPr="004D3CC9">
        <w:rPr>
          <w:rFonts w:ascii="Arial" w:hAnsi="Arial" w:cs="Arial"/>
          <w:sz w:val="20"/>
          <w:szCs w:val="20"/>
        </w:rPr>
        <w:t xml:space="preserve"> because their capacity to stop harm is so limited.”</w:t>
      </w:r>
    </w:p>
    <w:p w14:paraId="47509934" w14:textId="5FFB16C8" w:rsidR="00377C1F" w:rsidRPr="004D3CC9" w:rsidRDefault="00377C1F" w:rsidP="00377C1F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sz w:val="20"/>
          <w:szCs w:val="20"/>
        </w:rPr>
        <w:t>“</w:t>
      </w:r>
      <w:r w:rsidR="00430F22">
        <w:rPr>
          <w:rFonts w:ascii="Arial" w:hAnsi="Arial" w:cs="Arial"/>
          <w:sz w:val="20"/>
          <w:szCs w:val="20"/>
        </w:rPr>
        <w:t>The</w:t>
      </w:r>
      <w:r w:rsidRPr="004D3CC9">
        <w:rPr>
          <w:rFonts w:ascii="Arial" w:hAnsi="Arial" w:cs="Arial"/>
          <w:sz w:val="20"/>
          <w:szCs w:val="20"/>
        </w:rPr>
        <w:t xml:space="preserve"> way Traditional Owners’ rights, responsibilities, knowledge and voice</w:t>
      </w:r>
      <w:r w:rsidR="00430F22">
        <w:rPr>
          <w:rFonts w:ascii="Arial" w:hAnsi="Arial" w:cs="Arial"/>
          <w:sz w:val="20"/>
          <w:szCs w:val="20"/>
        </w:rPr>
        <w:t>s</w:t>
      </w:r>
      <w:r w:rsidRPr="004D3CC9">
        <w:rPr>
          <w:rFonts w:ascii="Arial" w:hAnsi="Arial" w:cs="Arial"/>
          <w:sz w:val="20"/>
          <w:szCs w:val="20"/>
        </w:rPr>
        <w:t xml:space="preserve"> are considered and appreciated by non-Aboriginal Victorians mean changes are needed to strengthen Cultural Heritage protection legislation.”</w:t>
      </w:r>
    </w:p>
    <w:p w14:paraId="738C0739" w14:textId="529CE4B5" w:rsidR="0038464C" w:rsidRDefault="005824D1" w:rsidP="004D3CC9">
      <w:pPr>
        <w:spacing w:after="159"/>
        <w:ind w:left="0" w:firstLine="0"/>
      </w:pPr>
      <w:r w:rsidRPr="004D3CC9">
        <w:rPr>
          <w:rFonts w:ascii="Arial" w:hAnsi="Arial" w:cs="Arial"/>
          <w:sz w:val="20"/>
          <w:szCs w:val="20"/>
        </w:rPr>
        <w:t>“Self-determination of Traditional Owner Cultural Heritage is underpinned by the United Nation’s Declaration on the Rights of Indigenous Peoples</w:t>
      </w:r>
      <w:r w:rsidR="00430F22">
        <w:rPr>
          <w:rFonts w:ascii="Arial" w:hAnsi="Arial" w:cs="Arial"/>
          <w:sz w:val="20"/>
          <w:szCs w:val="20"/>
        </w:rPr>
        <w:t xml:space="preserve"> and we are calling for the Victorian Government to commit to the Declaration in its full capacity and align with international standards</w:t>
      </w:r>
      <w:r w:rsidRPr="004D3CC9">
        <w:rPr>
          <w:rFonts w:ascii="Arial" w:hAnsi="Arial" w:cs="Arial"/>
          <w:sz w:val="20"/>
          <w:szCs w:val="20"/>
        </w:rPr>
        <w:t>.</w:t>
      </w:r>
    </w:p>
    <w:p w14:paraId="5AE0E8C6" w14:textId="77777777" w:rsidR="00724664" w:rsidRDefault="00724664"/>
    <w:p w14:paraId="014EEB72" w14:textId="5D0BC1D4" w:rsidR="00F718DF" w:rsidRDefault="00724664">
      <w:r>
        <w:t xml:space="preserve">For more information about this Media Release: </w:t>
      </w:r>
      <w:r w:rsidR="00D8487B">
        <w:t xml:space="preserve">Madison West 0433 583 011, email </w:t>
      </w:r>
      <w:hyperlink r:id="rId12" w:history="1">
        <w:r w:rsidR="00D8487B" w:rsidRPr="00F47DC7">
          <w:rPr>
            <w:rStyle w:val="Hyperlink"/>
          </w:rPr>
          <w:t>mwest@porternovelli.com.au</w:t>
        </w:r>
      </w:hyperlink>
    </w:p>
    <w:sectPr w:rsidR="00F718DF" w:rsidSect="00F718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155" w:bottom="42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A912" w14:textId="77777777" w:rsidR="00815361" w:rsidRDefault="00815361" w:rsidP="009B58EA">
      <w:pPr>
        <w:spacing w:after="0" w:line="240" w:lineRule="auto"/>
      </w:pPr>
      <w:r>
        <w:separator/>
      </w:r>
    </w:p>
  </w:endnote>
  <w:endnote w:type="continuationSeparator" w:id="0">
    <w:p w14:paraId="00E4EE02" w14:textId="77777777" w:rsidR="00815361" w:rsidRDefault="00815361" w:rsidP="009B58EA">
      <w:pPr>
        <w:spacing w:after="0" w:line="240" w:lineRule="auto"/>
      </w:pPr>
      <w:r>
        <w:continuationSeparator/>
      </w:r>
    </w:p>
  </w:endnote>
  <w:endnote w:type="continuationNotice" w:id="1">
    <w:p w14:paraId="2778EC99" w14:textId="77777777" w:rsidR="00815361" w:rsidRDefault="008153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F8B7" w14:textId="77777777" w:rsidR="009B58EA" w:rsidRDefault="009B5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87ED" w14:textId="77777777" w:rsidR="009B58EA" w:rsidRDefault="009B58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6D98" w14:textId="77777777" w:rsidR="009B58EA" w:rsidRDefault="009B5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26DC" w14:textId="77777777" w:rsidR="00815361" w:rsidRDefault="00815361" w:rsidP="009B58EA">
      <w:pPr>
        <w:spacing w:after="0" w:line="240" w:lineRule="auto"/>
      </w:pPr>
      <w:r>
        <w:separator/>
      </w:r>
    </w:p>
  </w:footnote>
  <w:footnote w:type="continuationSeparator" w:id="0">
    <w:p w14:paraId="31E58B12" w14:textId="77777777" w:rsidR="00815361" w:rsidRDefault="00815361" w:rsidP="009B58EA">
      <w:pPr>
        <w:spacing w:after="0" w:line="240" w:lineRule="auto"/>
      </w:pPr>
      <w:r>
        <w:continuationSeparator/>
      </w:r>
    </w:p>
  </w:footnote>
  <w:footnote w:type="continuationNotice" w:id="1">
    <w:p w14:paraId="191491E5" w14:textId="77777777" w:rsidR="00815361" w:rsidRDefault="008153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2EAD" w14:textId="77777777" w:rsidR="009B58EA" w:rsidRDefault="009B58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321E" w14:textId="66AA5BFE" w:rsidR="009B58EA" w:rsidRDefault="009B58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7911" w14:textId="77777777" w:rsidR="009B58EA" w:rsidRDefault="009B58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4C12"/>
    <w:multiLevelType w:val="hybridMultilevel"/>
    <w:tmpl w:val="1C9003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07DE0"/>
    <w:multiLevelType w:val="hybridMultilevel"/>
    <w:tmpl w:val="AE56C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66DAD"/>
    <w:multiLevelType w:val="hybridMultilevel"/>
    <w:tmpl w:val="C6CE4094"/>
    <w:lvl w:ilvl="0" w:tplc="016001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EF1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AD7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2DC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CE2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C7E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78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C9C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840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3814EF"/>
    <w:multiLevelType w:val="hybridMultilevel"/>
    <w:tmpl w:val="A9941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13F"/>
    <w:rsid w:val="00005027"/>
    <w:rsid w:val="00025FEC"/>
    <w:rsid w:val="00044B06"/>
    <w:rsid w:val="00070A7E"/>
    <w:rsid w:val="000758B3"/>
    <w:rsid w:val="000B0005"/>
    <w:rsid w:val="000B43BF"/>
    <w:rsid w:val="000D11B8"/>
    <w:rsid w:val="000E7F1F"/>
    <w:rsid w:val="000F3114"/>
    <w:rsid w:val="000F5B18"/>
    <w:rsid w:val="0014029F"/>
    <w:rsid w:val="00166435"/>
    <w:rsid w:val="0017428B"/>
    <w:rsid w:val="00175D64"/>
    <w:rsid w:val="00191B93"/>
    <w:rsid w:val="001D6C35"/>
    <w:rsid w:val="00211ADE"/>
    <w:rsid w:val="00241328"/>
    <w:rsid w:val="00242B96"/>
    <w:rsid w:val="00263187"/>
    <w:rsid w:val="00280A23"/>
    <w:rsid w:val="00293808"/>
    <w:rsid w:val="002A04AC"/>
    <w:rsid w:val="002B040D"/>
    <w:rsid w:val="002B1683"/>
    <w:rsid w:val="002B795B"/>
    <w:rsid w:val="002E083B"/>
    <w:rsid w:val="002E39B1"/>
    <w:rsid w:val="00300A65"/>
    <w:rsid w:val="00340D73"/>
    <w:rsid w:val="00342973"/>
    <w:rsid w:val="00342975"/>
    <w:rsid w:val="00354012"/>
    <w:rsid w:val="003725CE"/>
    <w:rsid w:val="00377C1F"/>
    <w:rsid w:val="0038464C"/>
    <w:rsid w:val="00392C11"/>
    <w:rsid w:val="003A00C0"/>
    <w:rsid w:val="003B75B0"/>
    <w:rsid w:val="00430F22"/>
    <w:rsid w:val="00443D52"/>
    <w:rsid w:val="004A3278"/>
    <w:rsid w:val="004D0C39"/>
    <w:rsid w:val="004D3CC9"/>
    <w:rsid w:val="004D59F6"/>
    <w:rsid w:val="005824D1"/>
    <w:rsid w:val="00582F07"/>
    <w:rsid w:val="005A548E"/>
    <w:rsid w:val="005B62BB"/>
    <w:rsid w:val="005D29D6"/>
    <w:rsid w:val="00607922"/>
    <w:rsid w:val="006255DC"/>
    <w:rsid w:val="00637178"/>
    <w:rsid w:val="006414E5"/>
    <w:rsid w:val="00652EF2"/>
    <w:rsid w:val="006B2906"/>
    <w:rsid w:val="006B5275"/>
    <w:rsid w:val="006C1DC3"/>
    <w:rsid w:val="006C241D"/>
    <w:rsid w:val="006D66F9"/>
    <w:rsid w:val="006D7663"/>
    <w:rsid w:val="006E1A95"/>
    <w:rsid w:val="006E1F4C"/>
    <w:rsid w:val="006E5962"/>
    <w:rsid w:val="00724664"/>
    <w:rsid w:val="00752938"/>
    <w:rsid w:val="00772403"/>
    <w:rsid w:val="007759AA"/>
    <w:rsid w:val="00780FEE"/>
    <w:rsid w:val="007833B4"/>
    <w:rsid w:val="00784862"/>
    <w:rsid w:val="00785CBB"/>
    <w:rsid w:val="007B77C7"/>
    <w:rsid w:val="007D45EE"/>
    <w:rsid w:val="007F3C40"/>
    <w:rsid w:val="00807250"/>
    <w:rsid w:val="00815361"/>
    <w:rsid w:val="00886E14"/>
    <w:rsid w:val="008A3F04"/>
    <w:rsid w:val="008B0F9E"/>
    <w:rsid w:val="008B29C2"/>
    <w:rsid w:val="008B5697"/>
    <w:rsid w:val="008E19A6"/>
    <w:rsid w:val="008E2792"/>
    <w:rsid w:val="009635FB"/>
    <w:rsid w:val="009B58EA"/>
    <w:rsid w:val="00A12477"/>
    <w:rsid w:val="00A21C11"/>
    <w:rsid w:val="00A81586"/>
    <w:rsid w:val="00A97F57"/>
    <w:rsid w:val="00AB6D17"/>
    <w:rsid w:val="00B50AFC"/>
    <w:rsid w:val="00B91AE0"/>
    <w:rsid w:val="00BB65B4"/>
    <w:rsid w:val="00BD0755"/>
    <w:rsid w:val="00C24C74"/>
    <w:rsid w:val="00C8013F"/>
    <w:rsid w:val="00CA7818"/>
    <w:rsid w:val="00CB2E0E"/>
    <w:rsid w:val="00D277E2"/>
    <w:rsid w:val="00D34055"/>
    <w:rsid w:val="00D7428D"/>
    <w:rsid w:val="00D75277"/>
    <w:rsid w:val="00D810F3"/>
    <w:rsid w:val="00D8487B"/>
    <w:rsid w:val="00DE10BC"/>
    <w:rsid w:val="00E00DE6"/>
    <w:rsid w:val="00E24023"/>
    <w:rsid w:val="00E33C19"/>
    <w:rsid w:val="00E3777A"/>
    <w:rsid w:val="00E410BA"/>
    <w:rsid w:val="00E71523"/>
    <w:rsid w:val="00EC1739"/>
    <w:rsid w:val="00F01067"/>
    <w:rsid w:val="00F02FD6"/>
    <w:rsid w:val="00F11D6C"/>
    <w:rsid w:val="00F40D31"/>
    <w:rsid w:val="00F55ABC"/>
    <w:rsid w:val="00F70BE5"/>
    <w:rsid w:val="00F718DF"/>
    <w:rsid w:val="00F76056"/>
    <w:rsid w:val="00F92108"/>
    <w:rsid w:val="00FA62D8"/>
    <w:rsid w:val="00FB61B0"/>
    <w:rsid w:val="00FE3ED5"/>
    <w:rsid w:val="00FE7B2D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A732C"/>
  <w15:docId w15:val="{18448381-56D7-48A4-855D-0F7DC30C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F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464C"/>
    <w:pPr>
      <w:spacing w:before="100" w:after="200" w:line="276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5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8EA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B5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8EA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5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4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86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862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west@porternovelli.com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vtoc.com.au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04C3E0DBDBC48B3510804E8F7A13E" ma:contentTypeVersion="12" ma:contentTypeDescription="Create a new document." ma:contentTypeScope="" ma:versionID="ffc74654240d077caf3d1ef60328af98">
  <xsd:schema xmlns:xsd="http://www.w3.org/2001/XMLSchema" xmlns:xs="http://www.w3.org/2001/XMLSchema" xmlns:p="http://schemas.microsoft.com/office/2006/metadata/properties" xmlns:ns2="131c7b65-c0c4-404d-a822-c3b9f4791181" xmlns:ns3="07114d09-aa45-4b70-809e-31292ede1892" targetNamespace="http://schemas.microsoft.com/office/2006/metadata/properties" ma:root="true" ma:fieldsID="fdd1844f0de2cbd1daa2e434c8087bce" ns2:_="" ns3:_="">
    <xsd:import namespace="131c7b65-c0c4-404d-a822-c3b9f4791181"/>
    <xsd:import namespace="07114d09-aa45-4b70-809e-31292ed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c7b65-c0c4-404d-a822-c3b9f479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14d09-aa45-4b70-809e-31292ed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427A6-9685-40E1-BB71-DEAD198BB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c7b65-c0c4-404d-a822-c3b9f4791181"/>
    <ds:schemaRef ds:uri="07114d09-aa45-4b70-809e-31292ede1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6A0A2-BF41-458C-A4E8-6A8150ED4C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168C4C-5DDC-4C43-8553-C9F1E39F91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Links>
    <vt:vector size="12" baseType="variant"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mailto:mwest@porternovelli.com.au</vt:lpwstr>
      </vt:variant>
      <vt:variant>
        <vt:lpwstr/>
      </vt:variant>
      <vt:variant>
        <vt:i4>4915294</vt:i4>
      </vt:variant>
      <vt:variant>
        <vt:i4>0</vt:i4>
      </vt:variant>
      <vt:variant>
        <vt:i4>0</vt:i4>
      </vt:variant>
      <vt:variant>
        <vt:i4>5</vt:i4>
      </vt:variant>
      <vt:variant>
        <vt:lpwstr>https://www.fvtoc.com.au/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Landolfo</dc:creator>
  <cp:keywords/>
  <cp:lastModifiedBy>Kerri-Ann Hobbs</cp:lastModifiedBy>
  <cp:revision>13</cp:revision>
  <cp:lastPrinted>2019-11-26T21:00:00Z</cp:lastPrinted>
  <dcterms:created xsi:type="dcterms:W3CDTF">2021-10-05T00:58:00Z</dcterms:created>
  <dcterms:modified xsi:type="dcterms:W3CDTF">2022-01-10T02:16:00Z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0x01010001104C3E0DBDBC48B3510804E8F7A13E</vt:lpwstr>
  </property>
  <property fmtid="{D5CDD505-2E9C-101B-9397-08002B2CF9AE}" pid="3" name="Order">
    <vt:r8>884600</vt:r8>
  </property>
</Properties>
</file>